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9A" w:rsidRDefault="00C2749A" w:rsidP="00C2749A">
      <w:pPr>
        <w:shd w:val="clear" w:color="auto" w:fill="FFFFFF"/>
        <w:spacing w:after="150" w:line="240" w:lineRule="auto"/>
        <w:ind w:left="0" w:firstLine="0"/>
        <w:jc w:val="center"/>
        <w:outlineLvl w:val="0"/>
        <w:rPr>
          <w:rFonts w:ascii="inherit" w:eastAsia="Times New Roman" w:hAnsi="inherit" w:cs="Helvetica"/>
          <w:color w:val="333333"/>
          <w:kern w:val="36"/>
          <w:sz w:val="54"/>
          <w:szCs w:val="54"/>
          <w:lang w:eastAsia="fr-BE"/>
        </w:rPr>
      </w:pPr>
      <w:r>
        <w:rPr>
          <w:rFonts w:ascii="inherit" w:eastAsia="Times New Roman" w:hAnsi="inherit" w:cs="Helvetica"/>
          <w:color w:val="333333"/>
          <w:kern w:val="36"/>
          <w:sz w:val="54"/>
          <w:szCs w:val="54"/>
          <w:lang w:eastAsia="fr-BE"/>
        </w:rPr>
        <w:t>P3</w:t>
      </w:r>
      <w:bookmarkStart w:id="0" w:name="_GoBack"/>
      <w:bookmarkEnd w:id="0"/>
    </w:p>
    <w:p w:rsidR="00C2749A" w:rsidRPr="00C2749A" w:rsidRDefault="00C2749A" w:rsidP="00C2749A">
      <w:pPr>
        <w:shd w:val="clear" w:color="auto" w:fill="FFFFFF"/>
        <w:spacing w:after="150" w:line="240" w:lineRule="auto"/>
        <w:ind w:left="0" w:firstLine="0"/>
        <w:jc w:val="center"/>
        <w:outlineLvl w:val="0"/>
        <w:rPr>
          <w:rFonts w:ascii="inherit" w:eastAsia="Times New Roman" w:hAnsi="inherit" w:cs="Helvetica"/>
          <w:color w:val="333333"/>
          <w:kern w:val="36"/>
          <w:sz w:val="54"/>
          <w:szCs w:val="54"/>
          <w:lang w:eastAsia="fr-BE"/>
        </w:rPr>
      </w:pPr>
      <w:r w:rsidRPr="00C2749A">
        <w:rPr>
          <w:rFonts w:ascii="inherit" w:eastAsia="Times New Roman" w:hAnsi="inherit" w:cs="Helvetica"/>
          <w:color w:val="333333"/>
          <w:kern w:val="36"/>
          <w:sz w:val="54"/>
          <w:szCs w:val="54"/>
          <w:lang w:eastAsia="fr-BE"/>
        </w:rPr>
        <w:t>Formulaires de programmes expliqués</w:t>
      </w:r>
    </w:p>
    <w:p w:rsidR="00C2749A" w:rsidRPr="00C2749A" w:rsidRDefault="00C2749A" w:rsidP="00C2749A">
      <w:pPr>
        <w:shd w:val="clear" w:color="auto" w:fill="FFFFFF"/>
        <w:spacing w:before="300" w:line="240" w:lineRule="auto"/>
        <w:ind w:left="0" w:firstLine="0"/>
        <w:outlineLvl w:val="1"/>
        <w:rPr>
          <w:rFonts w:ascii="inherit" w:eastAsia="Times New Roman" w:hAnsi="inherit" w:cs="Helvetica"/>
          <w:color w:val="333333"/>
          <w:sz w:val="45"/>
          <w:szCs w:val="45"/>
          <w:lang w:eastAsia="fr-BE"/>
        </w:rPr>
      </w:pPr>
      <w:r w:rsidRPr="00C2749A">
        <w:rPr>
          <w:rFonts w:ascii="inherit" w:eastAsia="Times New Roman" w:hAnsi="inherit" w:cs="Helvetica"/>
          <w:color w:val="333333"/>
          <w:sz w:val="45"/>
          <w:szCs w:val="45"/>
          <w:lang w:eastAsia="fr-BE"/>
        </w:rPr>
        <w:t>Mise en forme des sous-programmes suite</w:t>
      </w:r>
    </w:p>
    <w:p w:rsidR="00C2749A" w:rsidRPr="00C2749A" w:rsidRDefault="00C2749A" w:rsidP="00C2749A">
      <w:pPr>
        <w:shd w:val="clear" w:color="auto" w:fill="FFFFFF"/>
        <w:spacing w:before="300" w:after="150" w:line="240" w:lineRule="auto"/>
        <w:ind w:left="0" w:firstLine="0"/>
        <w:outlineLvl w:val="2"/>
        <w:rPr>
          <w:rFonts w:ascii="Helvetica" w:eastAsia="Times New Roman" w:hAnsi="Helvetica" w:cs="Helvetica"/>
          <w:color w:val="333333"/>
          <w:sz w:val="36"/>
          <w:szCs w:val="36"/>
          <w:lang w:eastAsia="fr-BE"/>
        </w:rPr>
      </w:pPr>
      <w:r w:rsidRPr="00C2749A">
        <w:rPr>
          <w:rFonts w:ascii="Helvetica" w:eastAsia="Times New Roman" w:hAnsi="Helvetica" w:cs="Helvetica"/>
          <w:color w:val="333333"/>
          <w:sz w:val="36"/>
          <w:szCs w:val="36"/>
          <w:lang w:eastAsia="fr-BE"/>
        </w:rPr>
        <w:t>Symétrique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1"/>
          <w:szCs w:val="21"/>
          <w:lang w:eastAsia="fr-BE"/>
        </w:rPr>
      </w:pPr>
      <w:r w:rsidRPr="00C2749A">
        <w:rPr>
          <w:rFonts w:ascii="Helvetica" w:eastAsia="Times New Roman" w:hAnsi="Helvetica" w:cs="Helvetica"/>
          <w:color w:val="333333"/>
          <w:sz w:val="21"/>
          <w:szCs w:val="21"/>
          <w:lang w:eastAsia="fr-BE"/>
        </w:rPr>
        <w:t>Le sous-programme symétrique est typiquement utilisé pour l'emmanchure et le façonnage des épaules. La caractéristique principale de la sous-routine symétrique est que les codes de mise en forme s'appliquent à la fois aux bords gauche et droit du tricot. Il apparaît souvent après le sous-programme du groupe, mais peut aussi apparaître ailleurs. Le sous-programme symétrique peut comprendre entre 1 et 15 codes d'instructions de mise en forme.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1"/>
          <w:szCs w:val="21"/>
          <w:lang w:eastAsia="fr-BE"/>
        </w:rPr>
      </w:pPr>
      <w:r w:rsidRPr="00C2749A">
        <w:rPr>
          <w:rFonts w:ascii="Helvetica" w:eastAsia="Times New Roman" w:hAnsi="Helvetica" w:cs="Helvetica"/>
          <w:color w:val="333333"/>
          <w:sz w:val="21"/>
          <w:szCs w:val="21"/>
          <w:lang w:eastAsia="fr-BE"/>
        </w:rPr>
        <w:t>Il est possible que le sous-programme symétrique contienne un décolleté divisé. Dans ces cas, la valeur de base de ce sous-programme sera additionnée de 128. (96 + 128 = 224) Dans ce cas, le sous-programme symétrique sera immédiatement suivi d'un sous-programme asymétrique pour l'encolure. Les décolletés peuvent sembler symétriques, mais le même sous-programme est répété pour les côtés gauche et droit de l'encolure. Dans le contexte de la mise en forme d'un côté de l'encolure ou de l'autre, la mise en forme est asymétrique par rapport à l'épaule / emmanchure.</w:t>
      </w:r>
    </w:p>
    <w:tbl>
      <w:tblPr>
        <w:tblW w:w="61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75"/>
        <w:gridCol w:w="684"/>
        <w:gridCol w:w="4661"/>
      </w:tblGrid>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 xml:space="preserve">Commentaire sur </w:t>
            </w:r>
            <w:proofErr w:type="spellStart"/>
            <w:r w:rsidRPr="00C2749A">
              <w:rPr>
                <w:rFonts w:ascii="Times New Roman" w:eastAsia="Times New Roman" w:hAnsi="Times New Roman" w:cs="Times New Roman"/>
                <w:b/>
                <w:bCs/>
                <w:sz w:val="24"/>
                <w:szCs w:val="24"/>
                <w:lang w:eastAsia="fr-BE"/>
              </w:rPr>
              <w:t>Symmetric</w:t>
            </w:r>
            <w:proofErr w:type="spellEnd"/>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Code de base 96 + 5 instructions de mise en forme = 101.</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 xml:space="preserve">Diminuer les deux côtés de 14 points de </w:t>
            </w:r>
            <w:proofErr w:type="spellStart"/>
            <w:r w:rsidRPr="00C2749A">
              <w:rPr>
                <w:rFonts w:ascii="Times New Roman" w:eastAsia="Times New Roman" w:hAnsi="Times New Roman" w:cs="Times New Roman"/>
                <w:sz w:val="24"/>
                <w:szCs w:val="24"/>
                <w:lang w:eastAsia="fr-BE"/>
              </w:rPr>
              <w:t>suture.Voir</w:t>
            </w:r>
            <w:proofErr w:type="spellEnd"/>
            <w:r w:rsidRPr="00C2749A">
              <w:rPr>
                <w:rFonts w:ascii="Times New Roman" w:eastAsia="Times New Roman" w:hAnsi="Times New Roman" w:cs="Times New Roman"/>
                <w:sz w:val="24"/>
                <w:szCs w:val="24"/>
                <w:lang w:eastAsia="fr-BE"/>
              </w:rPr>
              <w:t> </w:t>
            </w:r>
            <w:hyperlink r:id="rId5" w:history="1">
              <w:r w:rsidRPr="00C2749A">
                <w:rPr>
                  <w:rFonts w:ascii="Times New Roman" w:eastAsia="Times New Roman" w:hAnsi="Times New Roman" w:cs="Times New Roman"/>
                  <w:color w:val="337AB7"/>
                  <w:sz w:val="24"/>
                  <w:szCs w:val="24"/>
                  <w:u w:val="single"/>
                  <w:lang w:eastAsia="fr-BE"/>
                </w:rPr>
                <w:t>Instructions de mise en forme</w:t>
              </w:r>
            </w:hyperlink>
            <w:r w:rsidRPr="00C2749A">
              <w:rPr>
                <w:rFonts w:ascii="Times New Roman" w:eastAsia="Times New Roman" w:hAnsi="Times New Roman" w:cs="Times New Roman"/>
                <w:sz w:val="24"/>
                <w:szCs w:val="24"/>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135</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191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Diminuez les deux côtés de 10 points sur 40 rangs. Voir l'en- tête </w:t>
            </w:r>
            <w:hyperlink r:id="rId6" w:history="1">
              <w:r w:rsidRPr="00C2749A">
                <w:rPr>
                  <w:rFonts w:ascii="Times New Roman" w:eastAsia="Times New Roman" w:hAnsi="Times New Roman" w:cs="Times New Roman"/>
                  <w:color w:val="337AB7"/>
                  <w:sz w:val="24"/>
                  <w:szCs w:val="24"/>
                  <w:u w:val="single"/>
                  <w:lang w:eastAsia="fr-BE"/>
                </w:rPr>
                <w:t>Instructions de mise en forme</w:t>
              </w:r>
            </w:hyperlink>
            <w:r w:rsidRPr="00C2749A">
              <w:rPr>
                <w:rFonts w:ascii="Times New Roman" w:eastAsia="Times New Roman" w:hAnsi="Times New Roman" w:cs="Times New Roman"/>
                <w:sz w:val="24"/>
                <w:szCs w:val="24"/>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131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141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 xml:space="preserve">Commentaire sur </w:t>
            </w:r>
            <w:proofErr w:type="spellStart"/>
            <w:r w:rsidRPr="00C2749A">
              <w:rPr>
                <w:rFonts w:ascii="Times New Roman" w:eastAsia="Times New Roman" w:hAnsi="Times New Roman" w:cs="Times New Roman"/>
                <w:b/>
                <w:bCs/>
                <w:sz w:val="24"/>
                <w:szCs w:val="24"/>
                <w:lang w:eastAsia="fr-BE"/>
              </w:rPr>
              <w:t>Symmetric</w:t>
            </w:r>
            <w:proofErr w:type="spellEnd"/>
            <w:r w:rsidRPr="00C2749A">
              <w:rPr>
                <w:rFonts w:ascii="Times New Roman" w:eastAsia="Times New Roman" w:hAnsi="Times New Roman" w:cs="Times New Roman"/>
                <w:b/>
                <w:bCs/>
                <w:sz w:val="24"/>
                <w:szCs w:val="24"/>
                <w:lang w:eastAsia="fr-BE"/>
              </w:rPr>
              <w:t xml:space="preserve"> </w:t>
            </w:r>
            <w:proofErr w:type="spellStart"/>
            <w:r w:rsidRPr="00C2749A">
              <w:rPr>
                <w:rFonts w:ascii="Times New Roman" w:eastAsia="Times New Roman" w:hAnsi="Times New Roman" w:cs="Times New Roman"/>
                <w:b/>
                <w:bCs/>
                <w:sz w:val="24"/>
                <w:szCs w:val="24"/>
                <w:lang w:eastAsia="fr-BE"/>
              </w:rPr>
              <w:t>with</w:t>
            </w:r>
            <w:proofErr w:type="spellEnd"/>
            <w:r w:rsidRPr="00C2749A">
              <w:rPr>
                <w:rFonts w:ascii="Times New Roman" w:eastAsia="Times New Roman" w:hAnsi="Times New Roman" w:cs="Times New Roman"/>
                <w:b/>
                <w:bCs/>
                <w:sz w:val="24"/>
                <w:szCs w:val="24"/>
                <w:lang w:eastAsia="fr-BE"/>
              </w:rPr>
              <w:t xml:space="preserve"> </w:t>
            </w:r>
            <w:proofErr w:type="spellStart"/>
            <w:r w:rsidRPr="00C2749A">
              <w:rPr>
                <w:rFonts w:ascii="Times New Roman" w:eastAsia="Times New Roman" w:hAnsi="Times New Roman" w:cs="Times New Roman"/>
                <w:b/>
                <w:bCs/>
                <w:sz w:val="24"/>
                <w:szCs w:val="24"/>
                <w:lang w:eastAsia="fr-BE"/>
              </w:rPr>
              <w:t>Neckline</w:t>
            </w:r>
            <w:proofErr w:type="spellEnd"/>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Code de base 224 + 5 instructions de mise en forme = 229.</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lastRenderedPageBreak/>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 xml:space="preserve">Diminuer les deux côtés de 14 points de </w:t>
            </w:r>
            <w:proofErr w:type="spellStart"/>
            <w:r w:rsidRPr="00C2749A">
              <w:rPr>
                <w:rFonts w:ascii="Times New Roman" w:eastAsia="Times New Roman" w:hAnsi="Times New Roman" w:cs="Times New Roman"/>
                <w:sz w:val="24"/>
                <w:szCs w:val="24"/>
                <w:lang w:eastAsia="fr-BE"/>
              </w:rPr>
              <w:t>suture.Voir</w:t>
            </w:r>
            <w:proofErr w:type="spellEnd"/>
            <w:r w:rsidRPr="00C2749A">
              <w:rPr>
                <w:rFonts w:ascii="Times New Roman" w:eastAsia="Times New Roman" w:hAnsi="Times New Roman" w:cs="Times New Roman"/>
                <w:sz w:val="24"/>
                <w:szCs w:val="24"/>
                <w:lang w:eastAsia="fr-BE"/>
              </w:rPr>
              <w:t> </w:t>
            </w:r>
            <w:hyperlink r:id="rId7" w:history="1">
              <w:r w:rsidRPr="00C2749A">
                <w:rPr>
                  <w:rFonts w:ascii="Times New Roman" w:eastAsia="Times New Roman" w:hAnsi="Times New Roman" w:cs="Times New Roman"/>
                  <w:color w:val="337AB7"/>
                  <w:sz w:val="24"/>
                  <w:szCs w:val="24"/>
                  <w:u w:val="single"/>
                  <w:lang w:eastAsia="fr-BE"/>
                </w:rPr>
                <w:t>Instructions de mise en forme</w:t>
              </w:r>
            </w:hyperlink>
            <w:r w:rsidRPr="00C2749A">
              <w:rPr>
                <w:rFonts w:ascii="Times New Roman" w:eastAsia="Times New Roman" w:hAnsi="Times New Roman" w:cs="Times New Roman"/>
                <w:sz w:val="24"/>
                <w:szCs w:val="24"/>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135</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191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Diminuez les deux côtés de 10 points sur 40 rangs. Voir l'en- tête </w:t>
            </w:r>
            <w:hyperlink r:id="rId8" w:history="1">
              <w:r w:rsidRPr="00C2749A">
                <w:rPr>
                  <w:rFonts w:ascii="Times New Roman" w:eastAsia="Times New Roman" w:hAnsi="Times New Roman" w:cs="Times New Roman"/>
                  <w:color w:val="337AB7"/>
                  <w:sz w:val="20"/>
                  <w:szCs w:val="20"/>
                  <w:u w:val="single"/>
                  <w:lang w:eastAsia="fr-BE"/>
                </w:rPr>
                <w:t>Instructions de mise en forme</w:t>
              </w:r>
            </w:hyperlink>
            <w:r w:rsidRPr="00C2749A">
              <w:rPr>
                <w:rFonts w:ascii="Times New Roman" w:eastAsia="Times New Roman" w:hAnsi="Times New Roman" w:cs="Times New Roman"/>
                <w:sz w:val="20"/>
                <w:szCs w:val="20"/>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131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141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 xml:space="preserve">La ligne suivante après le sous-programme symétrique commence la mise en forme de l'encolure, qui est toujours une sous-routine </w:t>
            </w:r>
            <w:proofErr w:type="spellStart"/>
            <w:r w:rsidRPr="00C2749A">
              <w:rPr>
                <w:rFonts w:ascii="Times New Roman" w:eastAsia="Times New Roman" w:hAnsi="Times New Roman" w:cs="Times New Roman"/>
                <w:sz w:val="20"/>
                <w:szCs w:val="20"/>
                <w:lang w:eastAsia="fr-BE"/>
              </w:rPr>
              <w:t>de</w:t>
            </w:r>
            <w:hyperlink r:id="rId9" w:anchor="asymmetric" w:history="1">
              <w:r w:rsidRPr="00C2749A">
                <w:rPr>
                  <w:rFonts w:ascii="Times New Roman" w:eastAsia="Times New Roman" w:hAnsi="Times New Roman" w:cs="Times New Roman"/>
                  <w:color w:val="337AB7"/>
                  <w:sz w:val="20"/>
                  <w:szCs w:val="20"/>
                  <w:u w:val="single"/>
                  <w:lang w:eastAsia="fr-BE"/>
                </w:rPr>
                <w:t>mise</w:t>
              </w:r>
              <w:proofErr w:type="spellEnd"/>
              <w:r w:rsidRPr="00C2749A">
                <w:rPr>
                  <w:rFonts w:ascii="Times New Roman" w:eastAsia="Times New Roman" w:hAnsi="Times New Roman" w:cs="Times New Roman"/>
                  <w:color w:val="337AB7"/>
                  <w:sz w:val="20"/>
                  <w:szCs w:val="20"/>
                  <w:u w:val="single"/>
                  <w:lang w:eastAsia="fr-BE"/>
                </w:rPr>
                <w:t xml:space="preserve"> en forme asymétrique</w:t>
              </w:r>
            </w:hyperlink>
            <w:r w:rsidRPr="00C2749A">
              <w:rPr>
                <w:rFonts w:ascii="Times New Roman" w:eastAsia="Times New Roman" w:hAnsi="Times New Roman" w:cs="Times New Roman"/>
                <w:sz w:val="20"/>
                <w:szCs w:val="20"/>
                <w:lang w:eastAsia="fr-BE"/>
              </w:rPr>
              <w:t> .</w:t>
            </w:r>
          </w:p>
        </w:tc>
      </w:tr>
    </w:tbl>
    <w:p w:rsidR="00C2749A" w:rsidRPr="00C2749A" w:rsidRDefault="00C2749A" w:rsidP="00C2749A">
      <w:pPr>
        <w:shd w:val="clear" w:color="auto" w:fill="FFFFFF"/>
        <w:spacing w:before="300" w:after="150" w:line="240" w:lineRule="auto"/>
        <w:ind w:left="0" w:firstLine="0"/>
        <w:outlineLvl w:val="2"/>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Asymétrique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Le sous-programme asymétrique effectue la mise en forme du côté gauche ou du côté droit du tricot seulement. Les programmes de forme pour pantalons emploient souvent une mise en forme asymétrique, mais il est plus typique de voir la sous-routine asymétrique juste une fois dans le programme de forme dans le cadre d'un décolleté divisé. Les décolletés peuvent sembler symétriques, mais le même sous-programme est répété pour les côtés gauche et droit de l'encolure. Dans le contexte de la mise en forme d'un côté de l'encolure ou de l'autre, la mise en forme est asymétrique par rapport à l'épaule / emmanchure.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Dans le cas des décolletés, un seul sous-programme asymétrique est nécessaire. La mise en forme asymétrique recouvre la mise en forme symétrique ou en bande qui spécifiait un décolleté. La forme de l'encolure est insérée en haut et réfléchie à gauche et à droite sur la ligne centrale. Par exemple, pour créer un décolleté en forme de V, le sous-programme asymétrique doit seulement inclure un ensemble d'instructions pour diminuer les points X sur les lignes Y.</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Si elles ne font pas partie d'un décolleté, les sous-routines asymétriques doivent apparaître par paires, l'une suivant immédiatement l'autre. La première instance d'un sous-programme asymétrique indique la mise en forme pour le côté gauche du tricot. L'instance suivante indiquera la mise en forme pour le côté droit du tricot. Le sous-programme asymétrique peut comprendre entre 1 et 15 codes d'instructions de mise en forme.</w:t>
      </w:r>
    </w:p>
    <w:tbl>
      <w:tblPr>
        <w:tblW w:w="131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37"/>
        <w:gridCol w:w="792"/>
        <w:gridCol w:w="11326"/>
      </w:tblGrid>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b/>
                <w:bCs/>
                <w:color w:val="333333"/>
                <w:sz w:val="20"/>
                <w:szCs w:val="20"/>
                <w:lang w:eastAsia="fr-BE"/>
              </w:rPr>
            </w:pPr>
            <w:r w:rsidRPr="00C2749A">
              <w:rPr>
                <w:rFonts w:ascii="Helvetica" w:eastAsia="Times New Roman" w:hAnsi="Helvetica" w:cs="Helvetica"/>
                <w:b/>
                <w:bCs/>
                <w:color w:val="333333"/>
                <w:sz w:val="20"/>
                <w:szCs w:val="20"/>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b/>
                <w:bCs/>
                <w:color w:val="333333"/>
                <w:sz w:val="20"/>
                <w:szCs w:val="20"/>
                <w:lang w:eastAsia="fr-BE"/>
              </w:rPr>
            </w:pPr>
            <w:r w:rsidRPr="00C2749A">
              <w:rPr>
                <w:rFonts w:ascii="Helvetica" w:eastAsia="Times New Roman" w:hAnsi="Helvetica" w:cs="Helvetica"/>
                <w:b/>
                <w:bCs/>
                <w:color w:val="333333"/>
                <w:sz w:val="20"/>
                <w:szCs w:val="20"/>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b/>
                <w:bCs/>
                <w:color w:val="333333"/>
                <w:sz w:val="20"/>
                <w:szCs w:val="20"/>
                <w:lang w:eastAsia="fr-BE"/>
              </w:rPr>
            </w:pPr>
            <w:r w:rsidRPr="00C2749A">
              <w:rPr>
                <w:rFonts w:ascii="Helvetica" w:eastAsia="Times New Roman" w:hAnsi="Helvetica" w:cs="Helvetica"/>
                <w:b/>
                <w:bCs/>
                <w:color w:val="333333"/>
                <w:sz w:val="20"/>
                <w:szCs w:val="20"/>
                <w:lang w:eastAsia="fr-BE"/>
              </w:rPr>
              <w:t xml:space="preserve">Commentaire sur </w:t>
            </w:r>
            <w:proofErr w:type="spellStart"/>
            <w:r w:rsidRPr="00C2749A">
              <w:rPr>
                <w:rFonts w:ascii="Helvetica" w:eastAsia="Times New Roman" w:hAnsi="Helvetica" w:cs="Helvetica"/>
                <w:b/>
                <w:bCs/>
                <w:color w:val="333333"/>
                <w:sz w:val="20"/>
                <w:szCs w:val="20"/>
                <w:lang w:eastAsia="fr-BE"/>
              </w:rPr>
              <w:t>Asymmetric</w:t>
            </w:r>
            <w:proofErr w:type="spellEnd"/>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69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Code de base 64 + 5 instructions de mise en forme = 69.</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Diminuer un côté de 14 points de suture. Voir </w:t>
            </w:r>
            <w:hyperlink r:id="rId10" w:history="1">
              <w:r w:rsidRPr="00C2749A">
                <w:rPr>
                  <w:rFonts w:ascii="Helvetica" w:eastAsia="Times New Roman" w:hAnsi="Helvetica" w:cs="Helvetica"/>
                  <w:color w:val="337AB7"/>
                  <w:sz w:val="20"/>
                  <w:szCs w:val="20"/>
                  <w:u w:val="single"/>
                  <w:lang w:eastAsia="fr-BE"/>
                </w:rPr>
                <w:t>Instructions de mise en forme</w:t>
              </w:r>
            </w:hyperlink>
            <w:r w:rsidRPr="00C2749A">
              <w:rPr>
                <w:rFonts w:ascii="Helvetica" w:eastAsia="Times New Roman" w:hAnsi="Helvetica" w:cs="Helvetica"/>
                <w:color w:val="333333"/>
                <w:sz w:val="20"/>
                <w:szCs w:val="20"/>
                <w:lang w:eastAsia="fr-BE"/>
              </w:rPr>
              <w:t> pour plus d'informations</w:t>
            </w:r>
          </w:p>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 xml:space="preserve">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135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191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Diminuer un côté de 10 points sur 40 rangs. Voir </w:t>
            </w:r>
            <w:hyperlink r:id="rId11" w:history="1">
              <w:r w:rsidRPr="00C2749A">
                <w:rPr>
                  <w:rFonts w:ascii="Helvetica" w:eastAsia="Times New Roman" w:hAnsi="Helvetica" w:cs="Helvetica"/>
                  <w:color w:val="337AB7"/>
                  <w:sz w:val="20"/>
                  <w:szCs w:val="20"/>
                  <w:u w:val="single"/>
                  <w:lang w:eastAsia="fr-BE"/>
                </w:rPr>
                <w:t>Instructions de mise en forme</w:t>
              </w:r>
            </w:hyperlink>
            <w:r w:rsidRPr="00C2749A">
              <w:rPr>
                <w:rFonts w:ascii="Helvetica" w:eastAsia="Times New Roman" w:hAnsi="Helvetica" w:cs="Helvetica"/>
                <w:color w:val="333333"/>
                <w:sz w:val="20"/>
                <w:szCs w:val="20"/>
                <w:lang w:eastAsia="fr-BE"/>
              </w:rPr>
              <w:t xml:space="preserve"> pour plus d'informations </w:t>
            </w:r>
          </w:p>
          <w:p w:rsidR="00C2749A" w:rsidRPr="00C2749A" w:rsidRDefault="00C2749A" w:rsidP="00C2749A">
            <w:pPr>
              <w:tabs>
                <w:tab w:val="left" w:pos="9228"/>
              </w:tabs>
              <w:spacing w:after="300" w:line="240" w:lineRule="auto"/>
              <w:ind w:left="0" w:right="1807"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131</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lastRenderedPageBreak/>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141</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p>
        </w:tc>
      </w:tr>
    </w:tbl>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Une autre façon d'obtenir l'asymétrie consiste à utiliser la technique de demi-forme expliquée dans les sous-routines d' </w:t>
      </w:r>
      <w:hyperlink r:id="rId12" w:anchor="initialization" w:history="1">
        <w:r w:rsidRPr="00C2749A">
          <w:rPr>
            <w:rFonts w:ascii="Helvetica" w:eastAsia="Times New Roman" w:hAnsi="Helvetica" w:cs="Helvetica"/>
            <w:color w:val="337AB7"/>
            <w:sz w:val="20"/>
            <w:szCs w:val="20"/>
            <w:u w:val="single"/>
            <w:lang w:eastAsia="fr-BE"/>
          </w:rPr>
          <w:t>initialisation</w:t>
        </w:r>
      </w:hyperlink>
      <w:r w:rsidRPr="00C2749A">
        <w:rPr>
          <w:rFonts w:ascii="Helvetica" w:eastAsia="Times New Roman" w:hAnsi="Helvetica" w:cs="Helvetica"/>
          <w:color w:val="333333"/>
          <w:sz w:val="20"/>
          <w:szCs w:val="20"/>
          <w:lang w:eastAsia="fr-BE"/>
        </w:rPr>
        <w:t> et de </w:t>
      </w:r>
      <w:hyperlink r:id="rId13" w:anchor="band" w:history="1">
        <w:r w:rsidRPr="00C2749A">
          <w:rPr>
            <w:rFonts w:ascii="Helvetica" w:eastAsia="Times New Roman" w:hAnsi="Helvetica" w:cs="Helvetica"/>
            <w:color w:val="337AB7"/>
            <w:sz w:val="20"/>
            <w:szCs w:val="20"/>
            <w:u w:val="single"/>
            <w:lang w:eastAsia="fr-BE"/>
          </w:rPr>
          <w:t>bande</w:t>
        </w:r>
      </w:hyperlink>
      <w:r w:rsidRPr="00C2749A">
        <w:rPr>
          <w:rFonts w:ascii="Helvetica" w:eastAsia="Times New Roman" w:hAnsi="Helvetica" w:cs="Helvetica"/>
          <w:color w:val="333333"/>
          <w:sz w:val="20"/>
          <w:szCs w:val="20"/>
          <w:lang w:eastAsia="fr-BE"/>
        </w:rPr>
        <w:t> . Cependant, cette technique est limitée dans les formes qu'elle peut produire puisque la forme est coupée en deux sur la ligne médiane verticale.</w:t>
      </w:r>
    </w:p>
    <w:p w:rsidR="00EC30B6" w:rsidRPr="00C2749A" w:rsidRDefault="00EC30B6" w:rsidP="00C2749A">
      <w:pPr>
        <w:ind w:left="0" w:firstLine="0"/>
        <w:rPr>
          <w:sz w:val="20"/>
          <w:szCs w:val="20"/>
        </w:rPr>
      </w:pPr>
    </w:p>
    <w:sectPr w:rsidR="00EC30B6" w:rsidRPr="00C2749A" w:rsidSect="00C2749A">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9A"/>
    <w:rsid w:val="00C2749A"/>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4E54"/>
  <w15:chartTrackingRefBased/>
  <w15:docId w15:val="{6F2E254F-C6B9-4749-9D56-093320CC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94126">
      <w:bodyDiv w:val="1"/>
      <w:marLeft w:val="0"/>
      <w:marRight w:val="0"/>
      <w:marTop w:val="0"/>
      <w:marBottom w:val="0"/>
      <w:divBdr>
        <w:top w:val="none" w:sz="0" w:space="0" w:color="auto"/>
        <w:left w:val="none" w:sz="0" w:space="0" w:color="auto"/>
        <w:bottom w:val="none" w:sz="0" w:space="0" w:color="auto"/>
        <w:right w:val="none" w:sz="0" w:space="0" w:color="auto"/>
      </w:divBdr>
      <w:divsChild>
        <w:div w:id="1837332571">
          <w:marLeft w:val="0"/>
          <w:marRight w:val="0"/>
          <w:marTop w:val="600"/>
          <w:marBottom w:val="300"/>
          <w:divBdr>
            <w:top w:val="none" w:sz="0" w:space="0" w:color="auto"/>
            <w:left w:val="none" w:sz="0" w:space="0" w:color="auto"/>
            <w:bottom w:val="single" w:sz="6" w:space="7" w:color="EEEEEE"/>
            <w:right w:val="none" w:sz="0" w:space="0" w:color="auto"/>
          </w:divBdr>
        </w:div>
        <w:div w:id="196831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kibird.com/formprogrammes4.html" TargetMode="External"/><Relationship Id="rId13" Type="http://schemas.openxmlformats.org/officeDocument/2006/relationships/hyperlink" Target="http://bikibird.com/formprogrammes2.html" TargetMode="External"/><Relationship Id="rId3" Type="http://schemas.openxmlformats.org/officeDocument/2006/relationships/settings" Target="settings.xml"/><Relationship Id="rId7" Type="http://schemas.openxmlformats.org/officeDocument/2006/relationships/hyperlink" Target="http://bikibird.com/formprogrammes4.html" TargetMode="External"/><Relationship Id="rId12" Type="http://schemas.openxmlformats.org/officeDocument/2006/relationships/hyperlink" Target="http://bikibird.com/formprogramme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ikibird.com/formprogrammes4.html" TargetMode="External"/><Relationship Id="rId11" Type="http://schemas.openxmlformats.org/officeDocument/2006/relationships/hyperlink" Target="http://bikibird.com/formprogrammes4.html" TargetMode="External"/><Relationship Id="rId5" Type="http://schemas.openxmlformats.org/officeDocument/2006/relationships/hyperlink" Target="http://bikibird.com/formprogrammes4.html" TargetMode="External"/><Relationship Id="rId15" Type="http://schemas.openxmlformats.org/officeDocument/2006/relationships/theme" Target="theme/theme1.xml"/><Relationship Id="rId10" Type="http://schemas.openxmlformats.org/officeDocument/2006/relationships/hyperlink" Target="http://bikibird.com/formprogrammes4.html" TargetMode="External"/><Relationship Id="rId4" Type="http://schemas.openxmlformats.org/officeDocument/2006/relationships/webSettings" Target="webSettings.xml"/><Relationship Id="rId9" Type="http://schemas.openxmlformats.org/officeDocument/2006/relationships/hyperlink" Target="http://bikibird.com/formprogrammes3.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3315-E0F5-4F0F-A36A-520B9DC5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745</Words>
  <Characters>4099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2018-01-29T00:00:00Z</dcterms:created>
  <dcterms:modified xsi:type="dcterms:W3CDTF">2018-01-29T00:10:00Z</dcterms:modified>
</cp:coreProperties>
</file>